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2" w:rsidRPr="006E0D77" w:rsidRDefault="00341E02" w:rsidP="00341E02">
      <w:pPr>
        <w:jc w:val="center"/>
        <w:outlineLvl w:val="0"/>
        <w:rPr>
          <w:rFonts w:ascii="Arial" w:hAnsi="Arial" w:cs="Arial"/>
          <w:b/>
          <w:smallCaps/>
          <w:sz w:val="28"/>
          <w:szCs w:val="28"/>
        </w:rPr>
      </w:pPr>
      <w:r w:rsidRPr="006E0D77">
        <w:rPr>
          <w:rFonts w:ascii="Arial" w:hAnsi="Arial" w:cs="Arial"/>
          <w:b/>
          <w:smallCaps/>
          <w:sz w:val="28"/>
          <w:szCs w:val="28"/>
        </w:rPr>
        <w:t>Pracownicza Kasa Zapomogowo-Pożyczkowa</w:t>
      </w:r>
    </w:p>
    <w:p w:rsidR="00341E02" w:rsidRPr="006E0D77" w:rsidRDefault="00341E02" w:rsidP="00341E02">
      <w:pPr>
        <w:jc w:val="center"/>
        <w:rPr>
          <w:rFonts w:ascii="Arial" w:hAnsi="Arial" w:cs="Arial"/>
          <w:b/>
          <w:sz w:val="22"/>
          <w:szCs w:val="22"/>
        </w:rPr>
      </w:pPr>
      <w:r w:rsidRPr="006E0D77">
        <w:rPr>
          <w:rFonts w:ascii="Arial" w:hAnsi="Arial" w:cs="Arial"/>
          <w:b/>
          <w:sz w:val="22"/>
          <w:szCs w:val="22"/>
        </w:rPr>
        <w:t>przy Placówkach PAN i PAU w Krakowie</w:t>
      </w:r>
    </w:p>
    <w:p w:rsidR="00341E02" w:rsidRDefault="00341E02" w:rsidP="00341E0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3855">
        <w:rPr>
          <w:rFonts w:ascii="Arial" w:hAnsi="Arial" w:cs="Arial"/>
          <w:b/>
          <w:sz w:val="22"/>
          <w:szCs w:val="22"/>
        </w:rPr>
        <w:t>31-</w:t>
      </w:r>
      <w:r>
        <w:rPr>
          <w:rFonts w:ascii="Arial" w:hAnsi="Arial" w:cs="Arial"/>
          <w:b/>
          <w:sz w:val="22"/>
          <w:szCs w:val="22"/>
        </w:rPr>
        <w:t>120</w:t>
      </w:r>
      <w:r w:rsidRPr="002D3855">
        <w:rPr>
          <w:rFonts w:ascii="Arial" w:hAnsi="Arial" w:cs="Arial"/>
          <w:b/>
          <w:sz w:val="22"/>
          <w:szCs w:val="22"/>
        </w:rPr>
        <w:t xml:space="preserve">    K r a k ó w,     </w:t>
      </w:r>
      <w:r>
        <w:rPr>
          <w:rFonts w:ascii="Arial" w:hAnsi="Arial" w:cs="Arial"/>
          <w:b/>
          <w:sz w:val="22"/>
          <w:szCs w:val="22"/>
        </w:rPr>
        <w:t xml:space="preserve">Al. Adama Mickiewicza 33 </w:t>
      </w:r>
      <w:r w:rsidRPr="002D3855">
        <w:rPr>
          <w:rFonts w:ascii="Arial" w:hAnsi="Arial" w:cs="Arial"/>
          <w:b/>
          <w:sz w:val="22"/>
          <w:szCs w:val="22"/>
        </w:rPr>
        <w:t xml:space="preserve">tel. 12 </w:t>
      </w:r>
      <w:r>
        <w:rPr>
          <w:rFonts w:ascii="Arial" w:hAnsi="Arial" w:cs="Arial"/>
          <w:b/>
          <w:sz w:val="22"/>
          <w:szCs w:val="22"/>
        </w:rPr>
        <w:t>3703512</w:t>
      </w:r>
    </w:p>
    <w:p w:rsidR="00341E02" w:rsidRPr="00807890" w:rsidRDefault="00032CB3" w:rsidP="00341E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8"/>
        </w:rPr>
        <w:pict>
          <v:line id="_x0000_s1026" style="position:absolute;left:0;text-align:left;z-index:251660288" from="0,10.85pt" to="450pt,10.85pt"/>
        </w:pict>
      </w:r>
    </w:p>
    <w:p w:rsidR="00341E02" w:rsidRDefault="00341E02" w:rsidP="00341E02">
      <w:pPr>
        <w:keepNext/>
        <w:tabs>
          <w:tab w:val="right" w:pos="3544"/>
        </w:tabs>
        <w:spacing w:line="280" w:lineRule="exact"/>
        <w:jc w:val="both"/>
        <w:rPr>
          <w:sz w:val="28"/>
        </w:rPr>
      </w:pPr>
    </w:p>
    <w:p w:rsidR="00341E02" w:rsidRPr="006C14FB" w:rsidRDefault="00341E02" w:rsidP="00341E02">
      <w:pPr>
        <w:outlineLvl w:val="0"/>
        <w:rPr>
          <w:b/>
          <w:bCs/>
          <w:sz w:val="22"/>
          <w:szCs w:val="22"/>
        </w:rPr>
      </w:pPr>
      <w:r w:rsidRPr="006C14FB">
        <w:rPr>
          <w:b/>
          <w:bCs/>
          <w:sz w:val="22"/>
          <w:szCs w:val="22"/>
        </w:rPr>
        <w:t xml:space="preserve">Skład Zarządu Kasy: </w:t>
      </w:r>
    </w:p>
    <w:p w:rsidR="00341E02" w:rsidRPr="006C14FB" w:rsidRDefault="00341E02" w:rsidP="00341E02">
      <w:pPr>
        <w:ind w:left="2832" w:hanging="2832"/>
        <w:rPr>
          <w:sz w:val="22"/>
          <w:szCs w:val="22"/>
        </w:rPr>
      </w:pPr>
      <w:r w:rsidRPr="006C14FB">
        <w:rPr>
          <w:i/>
          <w:sz w:val="22"/>
          <w:szCs w:val="22"/>
        </w:rPr>
        <w:t xml:space="preserve">Przewodnicząca </w:t>
      </w:r>
      <w:r w:rsidRPr="006C14FB">
        <w:rPr>
          <w:sz w:val="22"/>
          <w:szCs w:val="22"/>
        </w:rPr>
        <w:t xml:space="preserve">- </w:t>
      </w:r>
      <w:r w:rsidRPr="006C14FB">
        <w:rPr>
          <w:sz w:val="22"/>
          <w:szCs w:val="22"/>
        </w:rPr>
        <w:tab/>
      </w:r>
      <w:r w:rsidR="00032CB3">
        <w:rPr>
          <w:b/>
          <w:sz w:val="22"/>
          <w:szCs w:val="22"/>
        </w:rPr>
        <w:t>Anna Suder</w:t>
      </w:r>
      <w:r w:rsidRPr="006C14FB">
        <w:rPr>
          <w:sz w:val="22"/>
          <w:szCs w:val="22"/>
        </w:rPr>
        <w:t xml:space="preserve">,  e-mail: </w:t>
      </w:r>
      <w:hyperlink r:id="rId5" w:tgtFrame="_blank" w:history="1">
        <w:r w:rsidR="00032CB3" w:rsidRPr="00032CB3">
          <w:rPr>
            <w:rStyle w:val="Hipercze"/>
          </w:rPr>
          <w:t>ania.kr@onet.pl</w:t>
        </w:r>
      </w:hyperlink>
      <w:r w:rsidR="00032CB3" w:rsidRPr="00032CB3">
        <w:t> </w:t>
      </w:r>
      <w:r w:rsidRPr="006C14FB">
        <w:rPr>
          <w:sz w:val="22"/>
          <w:szCs w:val="22"/>
        </w:rPr>
        <w:t xml:space="preserve"> </w:t>
      </w:r>
    </w:p>
    <w:p w:rsidR="00341E02" w:rsidRPr="006C14FB" w:rsidRDefault="00341E02" w:rsidP="00341E02">
      <w:pPr>
        <w:rPr>
          <w:sz w:val="22"/>
          <w:szCs w:val="22"/>
        </w:rPr>
      </w:pPr>
      <w:r w:rsidRPr="006C14FB">
        <w:rPr>
          <w:i/>
          <w:sz w:val="22"/>
          <w:szCs w:val="22"/>
        </w:rPr>
        <w:t>Skarbnik</w:t>
      </w:r>
      <w:r w:rsidRPr="006C14FB">
        <w:rPr>
          <w:sz w:val="22"/>
          <w:szCs w:val="22"/>
        </w:rPr>
        <w:t xml:space="preserve"> - </w:t>
      </w:r>
      <w:r w:rsidRPr="006C14FB">
        <w:rPr>
          <w:sz w:val="22"/>
          <w:szCs w:val="22"/>
        </w:rPr>
        <w:tab/>
      </w:r>
      <w:r w:rsidRPr="006C14FB">
        <w:rPr>
          <w:sz w:val="22"/>
          <w:szCs w:val="22"/>
        </w:rPr>
        <w:tab/>
      </w:r>
      <w:r w:rsidRPr="006C14FB">
        <w:rPr>
          <w:sz w:val="22"/>
          <w:szCs w:val="22"/>
        </w:rPr>
        <w:tab/>
        <w:t>Konopiński Maciej,  e-mail: konopinski@iop.krakow.pl</w:t>
      </w:r>
    </w:p>
    <w:p w:rsidR="00341E02" w:rsidRPr="006C14FB" w:rsidRDefault="00341E02" w:rsidP="00341E02">
      <w:pPr>
        <w:rPr>
          <w:sz w:val="22"/>
          <w:szCs w:val="22"/>
        </w:rPr>
      </w:pPr>
      <w:r w:rsidRPr="006C14FB">
        <w:rPr>
          <w:i/>
          <w:sz w:val="22"/>
          <w:szCs w:val="22"/>
        </w:rPr>
        <w:t>Sekretarz</w:t>
      </w:r>
      <w:r w:rsidRPr="006C14FB">
        <w:rPr>
          <w:sz w:val="22"/>
          <w:szCs w:val="22"/>
        </w:rPr>
        <w:t xml:space="preserve"> - </w:t>
      </w:r>
      <w:r w:rsidRPr="006C14FB">
        <w:rPr>
          <w:sz w:val="22"/>
          <w:szCs w:val="22"/>
        </w:rPr>
        <w:tab/>
      </w:r>
      <w:r w:rsidRPr="006C14FB">
        <w:rPr>
          <w:sz w:val="22"/>
          <w:szCs w:val="22"/>
        </w:rPr>
        <w:tab/>
      </w:r>
      <w:r w:rsidRPr="006C14FB">
        <w:rPr>
          <w:sz w:val="22"/>
          <w:szCs w:val="22"/>
        </w:rPr>
        <w:tab/>
        <w:t>Katarzyna Samson, e-mail: ncsamson@cyf-kr.krakow.pl</w:t>
      </w:r>
    </w:p>
    <w:p w:rsidR="00341E02" w:rsidRPr="006C14FB" w:rsidRDefault="00341E02" w:rsidP="00341E02">
      <w:pPr>
        <w:ind w:left="708" w:hanging="708"/>
        <w:rPr>
          <w:b/>
          <w:sz w:val="22"/>
          <w:szCs w:val="22"/>
        </w:rPr>
      </w:pPr>
      <w:r w:rsidRPr="006C14FB">
        <w:rPr>
          <w:b/>
          <w:i/>
          <w:sz w:val="22"/>
          <w:szCs w:val="22"/>
        </w:rPr>
        <w:t>Księgowość</w:t>
      </w:r>
      <w:r w:rsidRPr="006C14FB">
        <w:rPr>
          <w:b/>
          <w:sz w:val="22"/>
          <w:szCs w:val="22"/>
        </w:rPr>
        <w:t xml:space="preserve"> - </w:t>
      </w:r>
      <w:r w:rsidR="006C14FB" w:rsidRPr="006C14FB">
        <w:rPr>
          <w:b/>
          <w:sz w:val="22"/>
          <w:szCs w:val="22"/>
        </w:rPr>
        <w:tab/>
      </w:r>
      <w:r w:rsidR="006C14FB" w:rsidRPr="006C14FB">
        <w:rPr>
          <w:b/>
          <w:sz w:val="22"/>
          <w:szCs w:val="22"/>
        </w:rPr>
        <w:tab/>
      </w:r>
      <w:r w:rsidR="006C14FB">
        <w:rPr>
          <w:b/>
          <w:sz w:val="22"/>
          <w:szCs w:val="22"/>
        </w:rPr>
        <w:tab/>
      </w:r>
      <w:r w:rsidRPr="006C14FB">
        <w:rPr>
          <w:b/>
          <w:sz w:val="22"/>
          <w:szCs w:val="22"/>
        </w:rPr>
        <w:t xml:space="preserve">Dorota Dragunajtys-Korpak, tel. 12 370 35 12, </w:t>
      </w:r>
    </w:p>
    <w:p w:rsidR="00341E02" w:rsidRPr="006C14FB" w:rsidRDefault="00341E02" w:rsidP="00341E02">
      <w:pPr>
        <w:ind w:left="2124" w:firstLine="708"/>
        <w:rPr>
          <w:b/>
          <w:sz w:val="22"/>
          <w:szCs w:val="22"/>
        </w:rPr>
      </w:pPr>
      <w:r w:rsidRPr="006C14FB">
        <w:rPr>
          <w:b/>
          <w:sz w:val="22"/>
          <w:szCs w:val="22"/>
        </w:rPr>
        <w:t>e-mail:kasapkzp@iop.krakow.pl</w:t>
      </w:r>
    </w:p>
    <w:p w:rsidR="00341E02" w:rsidRPr="006C14FB" w:rsidRDefault="00341E02" w:rsidP="00341E02">
      <w:pPr>
        <w:rPr>
          <w:sz w:val="22"/>
          <w:szCs w:val="22"/>
        </w:rPr>
      </w:pPr>
    </w:p>
    <w:p w:rsidR="00341E02" w:rsidRPr="006C14FB" w:rsidRDefault="00341E02" w:rsidP="00341E02">
      <w:pPr>
        <w:outlineLvl w:val="0"/>
      </w:pPr>
      <w:r w:rsidRPr="006C14FB">
        <w:rPr>
          <w:b/>
          <w:bCs/>
        </w:rPr>
        <w:t xml:space="preserve">Zebrania Zarządu  </w:t>
      </w:r>
      <w:r w:rsidRPr="006C14FB">
        <w:t>odbywają się 10 dnia każdego miesiąca o godz. 14.00.</w:t>
      </w:r>
    </w:p>
    <w:p w:rsidR="00341E02" w:rsidRPr="006C14FB" w:rsidRDefault="00341E02" w:rsidP="00341E02"/>
    <w:p w:rsidR="00341E02" w:rsidRPr="006C14FB" w:rsidRDefault="00341E02" w:rsidP="00341E02">
      <w:pPr>
        <w:jc w:val="both"/>
      </w:pPr>
      <w:r w:rsidRPr="006C14FB">
        <w:rPr>
          <w:b/>
          <w:bCs/>
        </w:rPr>
        <w:t xml:space="preserve">Członkowie Kasy  </w:t>
      </w:r>
      <w:r w:rsidRPr="006C14FB">
        <w:t>rekrutują się z pracowników placówek PAN Oddział w Krakowie, PAU, Muzeum Archeologicznego, Centrum Badań Mikrobiologicznych, DHN oraz emerytów tych placówek, którzy byli członkami kasy przed przejściem na emeryturę.</w:t>
      </w:r>
    </w:p>
    <w:p w:rsidR="00341E02" w:rsidRPr="006C14FB" w:rsidRDefault="00341E02" w:rsidP="00341E02">
      <w:pPr>
        <w:jc w:val="both"/>
      </w:pPr>
      <w:r w:rsidRPr="006C14FB">
        <w:tab/>
        <w:t>Pracownicy zapisując się do kasy deklarują comiesięczne uzupełnienie swojego wkładu członkowskiego w wysokości od 10-200zł. Wkład ten stanowi częściowe zabezpieczenie pożyczki i może być podjęty w całości przez członka kasy na jego życzenie w wypadku zrezygnowania z członkostwa w kasie.</w:t>
      </w:r>
      <w:r w:rsidR="00D53F64" w:rsidRPr="006C14FB">
        <w:t xml:space="preserve"> Wpisowe nowych członków</w:t>
      </w:r>
      <w:r w:rsidR="00D53F64" w:rsidRPr="006C14FB">
        <w:fldChar w:fldCharType="begin"/>
      </w:r>
      <w:r w:rsidR="00D53F64" w:rsidRPr="006C14FB">
        <w:instrText xml:space="preserve"> LISTNUM </w:instrText>
      </w:r>
      <w:r w:rsidR="00D53F64" w:rsidRPr="006C14FB">
        <w:fldChar w:fldCharType="end"/>
      </w:r>
      <w:r w:rsidR="00D53F64" w:rsidRPr="006C14FB">
        <w:t xml:space="preserve"> wynosi 30 zł, jest płatne jednorazowo.</w:t>
      </w:r>
    </w:p>
    <w:p w:rsidR="00341E02" w:rsidRPr="006C14FB" w:rsidRDefault="00341E02" w:rsidP="00341E02">
      <w:pPr>
        <w:jc w:val="both"/>
      </w:pPr>
      <w:r w:rsidRPr="006C14FB">
        <w:tab/>
        <w:t>Emeryci, którzy chcą pozostać w kasie po przejściu na emeryturę, mogą wycofać połowę zgromadzonych wkładów. Nie obowiązuje ich też comiesięczne uzupełnianie wkładów, choć mogą oni wpłacać dowolne kwoty na konto kasy.</w:t>
      </w:r>
    </w:p>
    <w:p w:rsidR="00341E02" w:rsidRPr="006C14FB" w:rsidRDefault="00341E02" w:rsidP="00341E02">
      <w:pPr>
        <w:jc w:val="both"/>
      </w:pPr>
    </w:p>
    <w:p w:rsidR="00341E02" w:rsidRPr="006C14FB" w:rsidRDefault="00341E02" w:rsidP="00341E02">
      <w:pPr>
        <w:jc w:val="both"/>
        <w:outlineLvl w:val="0"/>
        <w:rPr>
          <w:b/>
          <w:bCs/>
        </w:rPr>
      </w:pPr>
      <w:r w:rsidRPr="006C14FB">
        <w:rPr>
          <w:b/>
          <w:bCs/>
        </w:rPr>
        <w:t xml:space="preserve">Zasady obliczania wysokości pożyczki: </w:t>
      </w:r>
    </w:p>
    <w:p w:rsidR="00341E02" w:rsidRPr="006C14FB" w:rsidRDefault="00341E02" w:rsidP="00341E02">
      <w:pPr>
        <w:jc w:val="both"/>
      </w:pPr>
      <w:r w:rsidRPr="006C14FB">
        <w:rPr>
          <w:u w:val="single"/>
        </w:rPr>
        <w:t xml:space="preserve">Pracownicy </w:t>
      </w:r>
      <w:r w:rsidRPr="006C14FB">
        <w:t xml:space="preserve">mogą uzyskać jednorazowo pożyczkę w wysokości </w:t>
      </w:r>
      <w:r w:rsidRPr="006C14FB">
        <w:rPr>
          <w:b/>
        </w:rPr>
        <w:t>2000 zł + 2 x swój wkład członkowski, nie większą jednak niż 10 000 zł.,</w:t>
      </w:r>
      <w:r w:rsidRPr="006C14FB">
        <w:t xml:space="preserve"> maksymalny okres spłaty pożyczki  - </w:t>
      </w:r>
      <w:r w:rsidRPr="006C14FB">
        <w:rPr>
          <w:b/>
        </w:rPr>
        <w:t>24 miesiące;</w:t>
      </w:r>
      <w:r w:rsidR="002F1128" w:rsidRPr="006C14FB">
        <w:t xml:space="preserve"> zasady szczegółowe udzielenia pożyczki w załączniku nr 1.</w:t>
      </w:r>
    </w:p>
    <w:p w:rsidR="00341E02" w:rsidRPr="006C14FB" w:rsidRDefault="00341E02" w:rsidP="00341E02">
      <w:pPr>
        <w:jc w:val="both"/>
      </w:pPr>
      <w:r w:rsidRPr="006C14FB">
        <w:rPr>
          <w:u w:val="single"/>
        </w:rPr>
        <w:t>Pracownicy zatrudnieni na czas określony</w:t>
      </w:r>
      <w:r w:rsidRPr="006C14FB">
        <w:t xml:space="preserve"> (umowy o dzieło, projekty) mogą uzyskać pożyczkę która musi być spłacona w czasie trwania zatrudnienia;</w:t>
      </w:r>
    </w:p>
    <w:p w:rsidR="00341E02" w:rsidRPr="006C14FB" w:rsidRDefault="00341E02" w:rsidP="00341E02">
      <w:pPr>
        <w:jc w:val="both"/>
      </w:pPr>
      <w:r w:rsidRPr="006C14FB">
        <w:rPr>
          <w:u w:val="single"/>
        </w:rPr>
        <w:t>Emeryci</w:t>
      </w:r>
      <w:r w:rsidRPr="006C14FB">
        <w:t xml:space="preserve"> mogą otrzymać jednorazowo pożyczkę w wysokości 2000 zł + wkład członkowski.</w:t>
      </w:r>
    </w:p>
    <w:p w:rsidR="00341E02" w:rsidRPr="006C14FB" w:rsidRDefault="00341E02" w:rsidP="00341E02">
      <w:pPr>
        <w:jc w:val="both"/>
      </w:pPr>
    </w:p>
    <w:p w:rsidR="00341E02" w:rsidRPr="006C14FB" w:rsidRDefault="00341E02" w:rsidP="00341E02">
      <w:pPr>
        <w:jc w:val="both"/>
      </w:pPr>
      <w:r w:rsidRPr="006C14FB">
        <w:rPr>
          <w:b/>
          <w:bCs/>
        </w:rPr>
        <w:t xml:space="preserve">Wnioski o pożyczkę  </w:t>
      </w:r>
      <w:r w:rsidRPr="006C14FB">
        <w:t>należy składać do 8 dnia każdego miesiąca Pani Dorocie Dragunajtys-Korpak w pokoju nr 12 – I piętro (I</w:t>
      </w:r>
      <w:r w:rsidR="00032CB3">
        <w:t xml:space="preserve">OP PAN)  w godz. 8.00 – 14.00. </w:t>
      </w:r>
      <w:bookmarkStart w:id="0" w:name="_GoBack"/>
      <w:bookmarkEnd w:id="0"/>
      <w:r w:rsidR="006C14FB" w:rsidRPr="006C14FB">
        <w:t xml:space="preserve">Można też wysyłać zeskanowane dokumenty drogą mailową celem przyspieszenia formalności – jednakże pożyczka zostanie przelana na konto po otrzymaniu przez księgową wersji papierowej  </w:t>
      </w:r>
    </w:p>
    <w:p w:rsidR="00341E02" w:rsidRPr="006C14FB" w:rsidRDefault="00341E02" w:rsidP="00341E02">
      <w:pPr>
        <w:jc w:val="both"/>
      </w:pPr>
      <w:r w:rsidRPr="006C14FB">
        <w:rPr>
          <w:b/>
          <w:bCs/>
        </w:rPr>
        <w:t xml:space="preserve">Przyznaną pożyczkę  </w:t>
      </w:r>
      <w:r w:rsidRPr="006C14FB">
        <w:t>przelewa się na konto wskazane przez pożyczkobior</w:t>
      </w:r>
      <w:r w:rsidR="0066280B" w:rsidRPr="006C14FB">
        <w:t>cę. W przypadku braku konta gotówką po wcześniejszym uzgodnieniu z księgową</w:t>
      </w:r>
    </w:p>
    <w:p w:rsidR="00341E02" w:rsidRPr="006C14FB" w:rsidRDefault="000A1F63" w:rsidP="00341E02">
      <w:pPr>
        <w:jc w:val="both"/>
      </w:pPr>
      <w:r w:rsidRPr="006C14FB">
        <w:t xml:space="preserve">             </w:t>
      </w:r>
    </w:p>
    <w:p w:rsidR="00341E02" w:rsidRPr="006C14FB" w:rsidRDefault="00341E02" w:rsidP="00341E02">
      <w:pPr>
        <w:jc w:val="both"/>
      </w:pPr>
    </w:p>
    <w:p w:rsidR="00341E02" w:rsidRPr="006C14FB" w:rsidRDefault="00341E02" w:rsidP="006C14FB">
      <w:pPr>
        <w:jc w:val="both"/>
      </w:pPr>
      <w:r w:rsidRPr="006C14FB">
        <w:rPr>
          <w:b/>
          <w:bCs/>
        </w:rPr>
        <w:t xml:space="preserve">Żyranci  </w:t>
      </w:r>
      <w:r w:rsidRPr="006C14FB">
        <w:t>ponoszą odpowiedzialność finansową za niespłaconą pożyczkę, którą podpisali.</w:t>
      </w:r>
    </w:p>
    <w:p w:rsidR="00341E02" w:rsidRPr="006C14FB" w:rsidRDefault="00341E02" w:rsidP="006C14FB">
      <w:pPr>
        <w:jc w:val="both"/>
      </w:pPr>
      <w:r w:rsidRPr="006C14FB">
        <w:t>Aby, w aktualnie niestabilnych czasach, uniknąć kłopotów z tym związanych prosimy osoby żyrujące pożyczki, żeby informowały księgowość o ewentualnych planach zwolnień swoich kolegów, co pozwoli na obciążenie pożyczkobiorcy pełną sumą zadłużenia.</w:t>
      </w:r>
    </w:p>
    <w:p w:rsidR="0066280B" w:rsidRPr="006C14FB" w:rsidRDefault="0066280B" w:rsidP="006C14FB">
      <w:pPr>
        <w:jc w:val="both"/>
      </w:pPr>
      <w:r w:rsidRPr="006C14FB">
        <w:t xml:space="preserve">Można być żyrantem </w:t>
      </w:r>
      <w:r w:rsidRPr="006C14FB">
        <w:rPr>
          <w:b/>
        </w:rPr>
        <w:t>2 pożyczek</w:t>
      </w:r>
      <w:r w:rsidRPr="006C14FB">
        <w:t xml:space="preserve"> </w:t>
      </w:r>
      <w:r w:rsidRPr="006C14FB">
        <w:rPr>
          <w:b/>
        </w:rPr>
        <w:t>jednocześnie.</w:t>
      </w:r>
      <w:r w:rsidRPr="006C14FB">
        <w:t xml:space="preserve"> W razie nie spłacenia pożyczki przez pożyczkobiorcę, jego wkłady członkowskie są przeksięgowywane na pokrycie długu, a pozostałą kwotę </w:t>
      </w:r>
      <w:r w:rsidRPr="006C14FB">
        <w:rPr>
          <w:b/>
        </w:rPr>
        <w:t>solidarnie</w:t>
      </w:r>
      <w:r w:rsidRPr="006C14FB">
        <w:t xml:space="preserve"> </w:t>
      </w:r>
      <w:r w:rsidRPr="006C14FB">
        <w:rPr>
          <w:b/>
        </w:rPr>
        <w:t>spłacają poręczyciele</w:t>
      </w:r>
      <w:r w:rsidRPr="006C14FB">
        <w:t>. Powstałe w ten sposób zobowiązanie poręczycieli wobec Kasy może być potrącone z ich wkładów członkowskich.</w:t>
      </w:r>
    </w:p>
    <w:p w:rsidR="0066280B" w:rsidRPr="006C14FB" w:rsidRDefault="006C14FB" w:rsidP="0066280B">
      <w:pPr>
        <w:ind w:firstLine="708"/>
        <w:jc w:val="both"/>
      </w:pPr>
      <w:r w:rsidRPr="006C14FB">
        <w:lastRenderedPageBreak/>
        <w:t>Uczulamy</w:t>
      </w:r>
      <w:r w:rsidR="0066280B" w:rsidRPr="006C14FB">
        <w:t> zebranych na zwracanie uwagi komu poręczają pożyczkę, gdyż w razie nie spłacenia należności przez pożyczkobiorcę, nie ma możliwości umorzenia tego zobowiązania i poręczyciele stają się dłużnikami Kasy.</w:t>
      </w:r>
    </w:p>
    <w:p w:rsidR="00341E02" w:rsidRPr="006C14FB" w:rsidRDefault="00341E02" w:rsidP="00341E02">
      <w:pPr>
        <w:jc w:val="both"/>
      </w:pPr>
    </w:p>
    <w:p w:rsidR="00010859" w:rsidRPr="006C14FB" w:rsidRDefault="00010859" w:rsidP="00010859">
      <w:pPr>
        <w:jc w:val="both"/>
      </w:pPr>
      <w:r w:rsidRPr="006C14FB">
        <w:rPr>
          <w:b/>
        </w:rPr>
        <w:t>„Dobierania pożyczki</w:t>
      </w:r>
      <w:r w:rsidRPr="006C14FB">
        <w:t>”:</w:t>
      </w:r>
    </w:p>
    <w:p w:rsidR="00010859" w:rsidRPr="006C14FB" w:rsidRDefault="00010859" w:rsidP="00010859">
      <w:pPr>
        <w:jc w:val="both"/>
      </w:pPr>
    </w:p>
    <w:p w:rsidR="00010859" w:rsidRPr="006C14FB" w:rsidRDefault="00010859" w:rsidP="00010859">
      <w:pPr>
        <w:jc w:val="both"/>
        <w:rPr>
          <w:b/>
        </w:rPr>
      </w:pPr>
      <w:r w:rsidRPr="006C14FB">
        <w:t xml:space="preserve">W trakcie spłaty pożyczki istnieje możliwość „dobrania pożyczki” jednak dopiero po spłaceniu 50% zaległej kwoty. </w:t>
      </w:r>
      <w:r w:rsidRPr="006C14FB">
        <w:rPr>
          <w:b/>
        </w:rPr>
        <w:t xml:space="preserve">Można to zrobić tylko raz w okresie na jaki bierze się pożyczkę. </w:t>
      </w:r>
    </w:p>
    <w:p w:rsidR="00010859" w:rsidRPr="006C14FB" w:rsidRDefault="00010859" w:rsidP="002F1128">
      <w:pPr>
        <w:jc w:val="both"/>
      </w:pPr>
    </w:p>
    <w:p w:rsidR="00010859" w:rsidRPr="006C14FB" w:rsidRDefault="00010859" w:rsidP="002F1128">
      <w:pPr>
        <w:jc w:val="both"/>
      </w:pPr>
    </w:p>
    <w:p w:rsidR="002F1128" w:rsidRPr="006C14FB" w:rsidRDefault="0066280B" w:rsidP="002F1128">
      <w:pPr>
        <w:jc w:val="both"/>
      </w:pPr>
      <w:r w:rsidRPr="006C14FB">
        <w:t>Członkowie kasy mogą ubiegać się o przyznanie zapomogi</w:t>
      </w:r>
      <w:r w:rsidR="006C14FB" w:rsidRPr="006C14FB">
        <w:t xml:space="preserve"> losowej</w:t>
      </w:r>
      <w:r w:rsidRPr="006C14FB">
        <w:t xml:space="preserve"> w wysokości od 200 do 1000zł. </w:t>
      </w:r>
      <w:r w:rsidR="002F1128" w:rsidRPr="006C14FB">
        <w:t>według uznania Zarządu.</w:t>
      </w:r>
    </w:p>
    <w:p w:rsidR="0066280B" w:rsidRPr="006C14FB" w:rsidRDefault="0066280B" w:rsidP="0066280B">
      <w:r w:rsidRPr="006C14FB">
        <w:t xml:space="preserve">Warunki uzyskania zapomogi są dostępne w </w:t>
      </w:r>
      <w:r w:rsidR="002F1128" w:rsidRPr="006C14FB">
        <w:t>załączniku</w:t>
      </w:r>
      <w:r w:rsidR="006C14FB" w:rsidRPr="006C14FB">
        <w:t xml:space="preserve"> nr 2</w:t>
      </w:r>
      <w:r w:rsidR="002F1128" w:rsidRPr="006C14FB">
        <w:t xml:space="preserve">. </w:t>
      </w:r>
    </w:p>
    <w:p w:rsidR="0066280B" w:rsidRPr="006C14FB" w:rsidRDefault="0066280B" w:rsidP="0066280B">
      <w:pPr>
        <w:jc w:val="both"/>
      </w:pPr>
    </w:p>
    <w:p w:rsidR="00D53F64" w:rsidRPr="00010859" w:rsidRDefault="00341E02" w:rsidP="00D53F64">
      <w:pPr>
        <w:spacing w:after="200" w:line="276" w:lineRule="auto"/>
        <w:rPr>
          <w:rFonts w:ascii="Arial" w:hAnsi="Arial" w:cs="Arial"/>
          <w:b/>
          <w:smallCaps/>
          <w:sz w:val="28"/>
          <w:szCs w:val="28"/>
        </w:rPr>
      </w:pPr>
      <w:r w:rsidRPr="006C14FB">
        <w:rPr>
          <w:b/>
          <w:smallCaps/>
        </w:rPr>
        <w:br w:type="page"/>
      </w:r>
      <w:r w:rsidR="00D53F64" w:rsidRPr="00010859">
        <w:rPr>
          <w:rFonts w:ascii="Arial" w:hAnsi="Arial" w:cs="Arial"/>
          <w:b/>
          <w:smallCaps/>
          <w:sz w:val="28"/>
          <w:szCs w:val="28"/>
        </w:rPr>
        <w:lastRenderedPageBreak/>
        <w:t xml:space="preserve"> </w:t>
      </w:r>
    </w:p>
    <w:p w:rsidR="00D53F64" w:rsidRDefault="00D53F64" w:rsidP="00D53F64">
      <w:pPr>
        <w:rPr>
          <w:b/>
        </w:rPr>
      </w:pPr>
      <w:r w:rsidRPr="00D53F64">
        <w:rPr>
          <w:b/>
        </w:rPr>
        <w:t>Uchwały na maj:</w:t>
      </w:r>
    </w:p>
    <w:p w:rsidR="006C14FB" w:rsidRDefault="006C14FB" w:rsidP="00D53F64">
      <w:pPr>
        <w:rPr>
          <w:b/>
        </w:rPr>
      </w:pPr>
    </w:p>
    <w:p w:rsidR="006C14FB" w:rsidRPr="00D53F64" w:rsidRDefault="006C14FB" w:rsidP="00D53F64">
      <w:pPr>
        <w:rPr>
          <w:b/>
        </w:rPr>
      </w:pPr>
    </w:p>
    <w:p w:rsidR="00D53F64" w:rsidRDefault="00D53F64" w:rsidP="00D53F64">
      <w:pPr>
        <w:pStyle w:val="Akapitzlist"/>
        <w:numPr>
          <w:ilvl w:val="0"/>
          <w:numId w:val="3"/>
        </w:numPr>
      </w:pPr>
      <w:r>
        <w:t>Wkład od 20-200 a nie procentowo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 xml:space="preserve">Z funduszu rezerwowego wyłaniamy jeszcze tzw. </w:t>
      </w:r>
      <w:r w:rsidRPr="00D53F64">
        <w:rPr>
          <w:b/>
        </w:rPr>
        <w:t>Fundusz inny</w:t>
      </w:r>
      <w:r>
        <w:t xml:space="preserve"> który służy do pokrywania kosztów szkoleń, zakupów materiałów biurowych, pieczątek, znaczków itp. – kosztów związanych z prowadzeniem kasy zapomogowo-pożyczkowej. 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>Robimy w związku z ochroną danych osobowych RODO aktualizację danych osobowych – przetwarzanie danych osobowych – trzeba zastanowić się jak to dostarczyć do mnie – czy Instytutu będą zbierać miesiąc i wyślą w kopercie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>Jeśli ktoś się sam zwalnia z pracy to musi natychmiast spłacić pożyczkę- jeśli natomiast go zwalniają/choroba itp. – można indywidualnie spłacać pożyczkę – pisemne zobowiązanie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 xml:space="preserve">Zaświadczenie o wysokości zarobków dla starających się o pożyczki powyżej wkładów. 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>Nowe w</w:t>
      </w:r>
      <w:r w:rsidR="006C14FB">
        <w:t>z</w:t>
      </w:r>
      <w:r>
        <w:t>ory wniosków, deklaracji – uwzględniające ochronę danych osobowych</w:t>
      </w:r>
    </w:p>
    <w:p w:rsidR="00D53F64" w:rsidRDefault="00D53F64" w:rsidP="00D53F64">
      <w:pPr>
        <w:pStyle w:val="Akapitzlist"/>
        <w:numPr>
          <w:ilvl w:val="0"/>
          <w:numId w:val="3"/>
        </w:numPr>
      </w:pPr>
      <w:r>
        <w:t xml:space="preserve">Upoważnienie </w:t>
      </w:r>
      <w:r w:rsidR="006C14FB">
        <w:t>księgowej</w:t>
      </w:r>
      <w:r>
        <w:t xml:space="preserve"> do przetwarzanie  danych osobowych – ustalić zakres itp. </w:t>
      </w:r>
    </w:p>
    <w:p w:rsidR="005E019D" w:rsidRDefault="005E019D" w:rsidP="00D53F64">
      <w:pPr>
        <w:pStyle w:val="Akapitzlist"/>
        <w:numPr>
          <w:ilvl w:val="0"/>
          <w:numId w:val="3"/>
        </w:numPr>
      </w:pPr>
      <w:r>
        <w:t>Regulamin udzielenia zapomóg losowych</w:t>
      </w:r>
    </w:p>
    <w:p w:rsidR="005E019D" w:rsidRDefault="005E019D" w:rsidP="00D53F64">
      <w:pPr>
        <w:pStyle w:val="Akapitzlist"/>
        <w:numPr>
          <w:ilvl w:val="0"/>
          <w:numId w:val="3"/>
        </w:numPr>
      </w:pPr>
      <w:r>
        <w:t>Nie można jednorazowo wpłacić kwoty wyższej od deklarowanego wkładu, celem wzięcia wyższej pożyczki.</w:t>
      </w:r>
    </w:p>
    <w:p w:rsidR="002F1128" w:rsidRDefault="002F1128" w:rsidP="00D53F64">
      <w:pPr>
        <w:pStyle w:val="Akapitzlist"/>
        <w:ind w:left="284"/>
      </w:pPr>
      <w:r w:rsidRPr="00010859">
        <w:br w:type="page"/>
      </w:r>
    </w:p>
    <w:p w:rsidR="00D53F64" w:rsidRPr="00010859" w:rsidRDefault="00D53F64" w:rsidP="00D53F64">
      <w:pPr>
        <w:pStyle w:val="Akapitzlist"/>
        <w:ind w:left="284"/>
      </w:pPr>
    </w:p>
    <w:p w:rsidR="00A91CF8" w:rsidRDefault="002F1128">
      <w:r>
        <w:t xml:space="preserve">Zał. </w:t>
      </w:r>
      <w:r w:rsidR="00010859">
        <w:t>n</w:t>
      </w:r>
      <w:r>
        <w:t>r 1</w:t>
      </w:r>
    </w:p>
    <w:p w:rsidR="002F1128" w:rsidRDefault="002F1128"/>
    <w:p w:rsidR="002F1128" w:rsidRDefault="002F1128" w:rsidP="006C14FB">
      <w:pPr>
        <w:ind w:firstLine="708"/>
        <w:jc w:val="both"/>
      </w:pPr>
      <w:r>
        <w:t>Osoby starające się o pożyczkę powyżej swoich wkładów zobowiązane są do przedstawienia zaświadczenia z zakładu pracy</w:t>
      </w:r>
      <w:r w:rsidR="006C14FB">
        <w:t xml:space="preserve"> </w:t>
      </w:r>
      <w:r>
        <w:t xml:space="preserve">(wzór </w:t>
      </w:r>
      <w:r w:rsidR="006C14FB">
        <w:t xml:space="preserve">w </w:t>
      </w:r>
      <w:r w:rsidR="008B262B">
        <w:t>załączeniu</w:t>
      </w:r>
      <w:r>
        <w:t>). Zaświadczenie takie obniża ryzyko zaciągania pożyczek przez osoby które są na wypowiedzeniu bądź mają problemy finansowe i mogłyby narazić na str</w:t>
      </w:r>
      <w:r w:rsidR="00010859">
        <w:t>a</w:t>
      </w:r>
      <w:r>
        <w:t>ty pozostałych członkó</w:t>
      </w:r>
      <w:r w:rsidR="00010859">
        <w:t>w</w:t>
      </w:r>
      <w:r>
        <w:t xml:space="preserve"> kasy.  </w:t>
      </w:r>
      <w:r w:rsidR="00010859">
        <w:t>Żyrantami muszą być osoby należące do kasy zapomogowo-pożyczkowej, gdyż ich wkłady stanowią zabezpieczenie pożyczki. Pożyczka w kwocie równej bądź niższej wkładom nie wymaga poręczenia żyrantów oraz zaświadczenia a pracy o wysokości zarobków. W przypadku nie przedstawienia zaświadczenia o wysokości zarobków zarząd PKP może odmówić udzielenia pożyczki powyżej wysokości wkładów.</w:t>
      </w:r>
    </w:p>
    <w:p w:rsidR="00010859" w:rsidRDefault="00010859"/>
    <w:sectPr w:rsidR="00010859" w:rsidSect="001E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86701FB"/>
    <w:multiLevelType w:val="hybridMultilevel"/>
    <w:tmpl w:val="1DE6870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0743212"/>
    <w:multiLevelType w:val="hybridMultilevel"/>
    <w:tmpl w:val="F4D4F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A0345"/>
    <w:multiLevelType w:val="hybridMultilevel"/>
    <w:tmpl w:val="C95C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1E02"/>
    <w:rsid w:val="00010859"/>
    <w:rsid w:val="00032CB3"/>
    <w:rsid w:val="000A1F63"/>
    <w:rsid w:val="001E5921"/>
    <w:rsid w:val="002F1128"/>
    <w:rsid w:val="00341E02"/>
    <w:rsid w:val="005E019D"/>
    <w:rsid w:val="005E55EA"/>
    <w:rsid w:val="0066280B"/>
    <w:rsid w:val="006C14FB"/>
    <w:rsid w:val="008324F3"/>
    <w:rsid w:val="008B262B"/>
    <w:rsid w:val="00D53F64"/>
    <w:rsid w:val="00DE1F14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7A2AC"/>
  <w15:docId w15:val="{982A2339-C251-4821-8044-8A30F6F1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E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a.kr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Dragunajtys-Korpak</dc:creator>
  <cp:lastModifiedBy>user</cp:lastModifiedBy>
  <cp:revision>7</cp:revision>
  <dcterms:created xsi:type="dcterms:W3CDTF">2018-04-19T10:03:00Z</dcterms:created>
  <dcterms:modified xsi:type="dcterms:W3CDTF">2019-02-12T09:21:00Z</dcterms:modified>
</cp:coreProperties>
</file>